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19D" w:rsidRPr="00280E10" w:rsidRDefault="004F519D">
      <w:pPr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</w:pPr>
      <w:r w:rsidRPr="00280E10"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  <w:t>Genetics</w:t>
      </w:r>
      <w:r w:rsidR="00D03678" w:rsidRPr="00280E10"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  <w:t xml:space="preserve"> sheet #1</w:t>
      </w:r>
      <w:r w:rsidRPr="00280E10"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  <w:t xml:space="preserve"> </w:t>
      </w:r>
      <w:r w:rsidR="00D03678" w:rsidRPr="00280E10"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  <w:t>–</w:t>
      </w:r>
      <w:r w:rsidRPr="00280E10"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  <w:t xml:space="preserve"> </w:t>
      </w:r>
      <w:r w:rsidR="00166084"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  <w:t>Recombinant DNA Technology</w:t>
      </w:r>
      <w:r w:rsidR="00280E10"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  <w:t xml:space="preserve"> 1</w:t>
      </w:r>
      <w:r w:rsidR="00166084"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  <w:t>2</w:t>
      </w:r>
      <w:bookmarkStart w:id="0" w:name="_GoBack"/>
      <w:bookmarkEnd w:id="0"/>
      <w:r w:rsidR="00280E10"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  <w:t>/02/2019</w:t>
      </w:r>
    </w:p>
    <w:p w:rsidR="00D03678" w:rsidRPr="00280E10" w:rsidRDefault="00D03678">
      <w:pPr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</w:pPr>
      <w:r w:rsidRPr="00280E10"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  <w:t>Done by: Tasneem Al-Abbadi</w:t>
      </w:r>
    </w:p>
    <w:p w:rsidR="00D03678" w:rsidRPr="00280E10" w:rsidRDefault="00D03678">
      <w:pPr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</w:pPr>
    </w:p>
    <w:p w:rsidR="00D03678" w:rsidRPr="00280E10" w:rsidRDefault="00D03678">
      <w:pPr>
        <w:rPr>
          <w:rFonts w:ascii="Helvetica" w:hAnsi="Helvetica" w:cs="Helvetica"/>
          <w:color w:val="1A1A1A" w:themeColor="background1" w:themeShade="1A"/>
          <w:sz w:val="30"/>
          <w:szCs w:val="30"/>
          <w:shd w:val="clear" w:color="auto" w:fill="0084FF"/>
        </w:rPr>
      </w:pPr>
      <w:r w:rsidRPr="00280E10">
        <w:rPr>
          <w:rFonts w:ascii="Helvetica" w:hAnsi="Helvetica" w:cs="Helvetica"/>
          <w:color w:val="1A1A1A" w:themeColor="background1" w:themeShade="1A"/>
          <w:sz w:val="30"/>
          <w:szCs w:val="30"/>
          <w:shd w:val="clear" w:color="auto" w:fill="0084FF"/>
        </w:rPr>
        <w:t xml:space="preserve">{ sheet correction link: </w:t>
      </w:r>
      <w:hyperlink r:id="rId4" w:history="1">
        <w:r w:rsidRPr="00280E10">
          <w:rPr>
            <w:rStyle w:val="Hyperlink"/>
            <w:rFonts w:ascii="Helvetica" w:hAnsi="Helvetica" w:cs="Helvetica"/>
            <w:color w:val="1A1A1A" w:themeColor="background1" w:themeShade="1A"/>
            <w:sz w:val="30"/>
            <w:szCs w:val="30"/>
            <w:shd w:val="clear" w:color="auto" w:fill="0084FF"/>
          </w:rPr>
          <w:t>bit.ly/geneticsod</w:t>
        </w:r>
      </w:hyperlink>
      <w:r w:rsidRPr="00280E10">
        <w:rPr>
          <w:rFonts w:ascii="Helvetica" w:hAnsi="Helvetica" w:cs="Helvetica"/>
          <w:color w:val="1A1A1A" w:themeColor="background1" w:themeShade="1A"/>
          <w:sz w:val="30"/>
          <w:szCs w:val="30"/>
          <w:shd w:val="clear" w:color="auto" w:fill="0084FF"/>
        </w:rPr>
        <w:t xml:space="preserve"> } </w:t>
      </w:r>
    </w:p>
    <w:p w:rsidR="004F519D" w:rsidRPr="00280E10" w:rsidRDefault="004F519D">
      <w:pPr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</w:pPr>
    </w:p>
    <w:p w:rsidR="00FD7EFB" w:rsidRPr="00280E10" w:rsidRDefault="00FD7EFB">
      <w:pPr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</w:pPr>
      <w:r w:rsidRPr="00280E10"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  <w:t xml:space="preserve">*scientists names are important </w:t>
      </w:r>
    </w:p>
    <w:p w:rsidR="00FD7EFB" w:rsidRPr="00280E10" w:rsidRDefault="00FD7EFB">
      <w:pPr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</w:pPr>
      <w:r w:rsidRPr="00280E10"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  <w:t xml:space="preserve">*barbara works on gene mapping </w:t>
      </w:r>
    </w:p>
    <w:p w:rsidR="00FD7EFB" w:rsidRPr="00280E10" w:rsidRDefault="00FD7EFB">
      <w:pPr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</w:pPr>
      <w:r w:rsidRPr="00280E10"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  <w:t xml:space="preserve">*to produce new generation , the recombination should be Done (mixing) </w:t>
      </w:r>
    </w:p>
    <w:p w:rsidR="00FD7EFB" w:rsidRPr="00280E10" w:rsidRDefault="00FD7EFB">
      <w:pPr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</w:pPr>
      <w:r w:rsidRPr="00280E10"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  <w:t>* cross over between sister's chromatids *Classes of antibodies : IGG , IGM , IGA, IGD ,IGE</w:t>
      </w:r>
    </w:p>
    <w:p w:rsidR="00FD7EFB" w:rsidRPr="00280E10" w:rsidRDefault="00FD7EFB">
      <w:pPr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</w:pPr>
      <w:r w:rsidRPr="00280E10"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  <w:t xml:space="preserve"> * anti bodies (Y shape) contain 3 constant ( c1 ,c2,c3) regions and variable regions In heavy and light chain </w:t>
      </w:r>
    </w:p>
    <w:p w:rsidR="00FD7EFB" w:rsidRPr="00280E10" w:rsidRDefault="00FD7EFB">
      <w:pPr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</w:pPr>
      <w:r w:rsidRPr="00280E10"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  <w:t xml:space="preserve">* specificity of antibodies depend on variable region (J 1....j5): joining genes </w:t>
      </w:r>
    </w:p>
    <w:p w:rsidR="00FD7EFB" w:rsidRPr="00280E10" w:rsidRDefault="00FD7EFB">
      <w:pPr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</w:pPr>
      <w:r w:rsidRPr="00280E10"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  <w:t>*combination between joining genes and variable genes give different antibodies</w:t>
      </w:r>
    </w:p>
    <w:p w:rsidR="00FD7EFB" w:rsidRPr="00280E10" w:rsidRDefault="00FD7EFB">
      <w:pPr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</w:pPr>
      <w:r w:rsidRPr="00280E10"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  <w:t xml:space="preserve"> * IGG : the major class (70%) </w:t>
      </w:r>
    </w:p>
    <w:p w:rsidR="006931E3" w:rsidRPr="00280E10" w:rsidRDefault="00FD7EFB">
      <w:pPr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</w:pPr>
      <w:r w:rsidRPr="00280E10"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  <w:t>*IGE: allergy</w:t>
      </w:r>
    </w:p>
    <w:p w:rsidR="00FD7EFB" w:rsidRPr="00280E10" w:rsidRDefault="00FD7EFB">
      <w:pPr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</w:pPr>
      <w:r w:rsidRPr="00280E10"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  <w:t xml:space="preserve">IGA: respiratory and digestive systems *restriction endonucleases 300 types </w:t>
      </w:r>
    </w:p>
    <w:p w:rsidR="00FD7EFB" w:rsidRPr="00280E10" w:rsidRDefault="00FD7EFB">
      <w:pPr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</w:pPr>
      <w:r w:rsidRPr="00280E10"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  <w:t>* always we go from 5 to 3 in the sequence</w:t>
      </w:r>
    </w:p>
    <w:p w:rsidR="00FD7EFB" w:rsidRPr="00280E10" w:rsidRDefault="00FD7EFB">
      <w:pPr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</w:pPr>
      <w:r w:rsidRPr="00280E10"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  <w:t>*Blunt end transform to Sticky ends by deoxynucleotidyl transferase</w:t>
      </w:r>
    </w:p>
    <w:p w:rsidR="00FD7EFB" w:rsidRPr="00280E10" w:rsidRDefault="00FD7EFB" w:rsidP="00FD7EFB">
      <w:pPr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</w:pPr>
      <w:r w:rsidRPr="00280E10"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  <w:t>*The same Sequence , the same code in humans and in bacteria</w:t>
      </w:r>
    </w:p>
    <w:p w:rsidR="00FD7EFB" w:rsidRPr="00FD7EFB" w:rsidRDefault="00FD7EFB" w:rsidP="00FD7EFB">
      <w:pPr>
        <w:rPr>
          <w:sz w:val="44"/>
          <w:szCs w:val="44"/>
        </w:rPr>
      </w:pPr>
      <w:r w:rsidRPr="00280E10">
        <w:rPr>
          <w:rFonts w:ascii="Helvetica" w:hAnsi="Helvetica" w:cs="Helvetica"/>
          <w:color w:val="FFFFFF"/>
          <w:sz w:val="30"/>
          <w:szCs w:val="30"/>
          <w:shd w:val="clear" w:color="auto" w:fill="0084FF"/>
        </w:rPr>
        <w:t>*all hormones are human hormones ( insulin,..)</w:t>
      </w:r>
      <w:r>
        <w:rPr>
          <w:rFonts w:ascii="Helvetica" w:hAnsi="Helvetica" w:cs="Helvetica"/>
          <w:color w:val="FFFFFF"/>
          <w:sz w:val="44"/>
          <w:szCs w:val="44"/>
          <w:shd w:val="clear" w:color="auto" w:fill="0084FF"/>
        </w:rPr>
        <w:t xml:space="preserve">  </w:t>
      </w:r>
    </w:p>
    <w:sectPr w:rsidR="00FD7EFB" w:rsidRPr="00FD7EFB" w:rsidSect="00036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58F"/>
    <w:rsid w:val="00036BD3"/>
    <w:rsid w:val="00166084"/>
    <w:rsid w:val="00280E10"/>
    <w:rsid w:val="004F519D"/>
    <w:rsid w:val="006931E3"/>
    <w:rsid w:val="009D116C"/>
    <w:rsid w:val="00A1158F"/>
    <w:rsid w:val="00AC6B60"/>
    <w:rsid w:val="00AE707B"/>
    <w:rsid w:val="00D03678"/>
    <w:rsid w:val="00E72783"/>
    <w:rsid w:val="00F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028E"/>
  <w15:chartTrackingRefBased/>
  <w15:docId w15:val="{AD5D07A2-E0C9-4091-B020-F83177BE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bit.ly/genetics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Sima Shihab</cp:lastModifiedBy>
  <cp:revision>2</cp:revision>
  <dcterms:created xsi:type="dcterms:W3CDTF">2019-02-15T15:19:00Z</dcterms:created>
  <dcterms:modified xsi:type="dcterms:W3CDTF">2019-02-15T15:19:00Z</dcterms:modified>
</cp:coreProperties>
</file>